
<file path=[Content_Types].xml><?xml version="1.0" encoding="utf-8"?>
<Types xmlns="http://schemas.openxmlformats.org/package/2006/content-types">
  <Default Extension="xml" ContentType="application/xml"/>
  <Default Extension="pdf" ContentType="application/pd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XSpec="right" w:tblpY="1"/>
        <w:tblOverlap w:val="never"/>
        <w:tblW w:w="0" w:type="auto"/>
        <w:tblLayout w:type="fixed"/>
        <w:tblLook w:val="04A0" w:firstRow="1" w:lastRow="0" w:firstColumn="1" w:lastColumn="0" w:noHBand="0" w:noVBand="1"/>
      </w:tblPr>
      <w:tblGrid>
        <w:gridCol w:w="2628"/>
        <w:gridCol w:w="6228"/>
      </w:tblGrid>
      <w:tr w:rsidR="000C7C50" w:rsidRPr="009E39BB" w14:paraId="039E1978" w14:textId="77777777" w:rsidTr="00A80F30">
        <w:tc>
          <w:tcPr>
            <w:tcW w:w="8856" w:type="dxa"/>
            <w:gridSpan w:val="2"/>
            <w:shd w:val="clear" w:color="auto" w:fill="auto"/>
          </w:tcPr>
          <w:p w14:paraId="4DC46D33" w14:textId="77777777" w:rsidR="000C7C50" w:rsidRPr="009E39BB" w:rsidRDefault="000C7C50" w:rsidP="005D4EA4">
            <w:pPr>
              <w:rPr>
                <w:rFonts w:asciiTheme="majorHAnsi" w:hAnsiTheme="majorHAnsi"/>
              </w:rPr>
            </w:pPr>
            <w:r w:rsidRPr="009E39BB">
              <w:rPr>
                <w:rFonts w:asciiTheme="majorHAnsi" w:hAnsiTheme="majorHAnsi"/>
              </w:rPr>
              <w:t>Module 2: Explore and Analyze Existing Lessons</w:t>
            </w:r>
          </w:p>
        </w:tc>
      </w:tr>
      <w:tr w:rsidR="000C7C50" w:rsidRPr="009E39BB" w14:paraId="7AF3F07B" w14:textId="77777777" w:rsidTr="00A80F30">
        <w:tc>
          <w:tcPr>
            <w:tcW w:w="2628" w:type="dxa"/>
            <w:shd w:val="clear" w:color="auto" w:fill="auto"/>
          </w:tcPr>
          <w:p w14:paraId="567CA180" w14:textId="77777777" w:rsidR="000C7C50" w:rsidRDefault="00240F2B" w:rsidP="005D4EA4">
            <w:pPr>
              <w:rPr>
                <w:rFonts w:asciiTheme="majorHAnsi" w:hAnsiTheme="majorHAnsi"/>
              </w:rPr>
            </w:pPr>
            <w:r w:rsidRPr="00240F2B">
              <w:rPr>
                <w:rFonts w:asciiTheme="majorHAnsi" w:hAnsiTheme="majorHAnsi"/>
                <w:noProof/>
              </w:rPr>
              <w:drawing>
                <wp:inline distT="0" distB="0" distL="0" distR="0" wp14:anchorId="53C337E2" wp14:editId="0343AE26">
                  <wp:extent cx="1531620" cy="861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31620" cy="861695"/>
                          </a:xfrm>
                          <a:prstGeom prst="rect">
                            <a:avLst/>
                          </a:prstGeom>
                        </pic:spPr>
                      </pic:pic>
                    </a:graphicData>
                  </a:graphic>
                </wp:inline>
              </w:drawing>
            </w:r>
          </w:p>
          <w:p w14:paraId="6343BF33" w14:textId="4C961E9A" w:rsidR="00240F2B" w:rsidRPr="009E39BB" w:rsidRDefault="00240F2B" w:rsidP="005D4EA4">
            <w:pPr>
              <w:rPr>
                <w:rFonts w:asciiTheme="majorHAnsi" w:hAnsiTheme="majorHAnsi"/>
              </w:rPr>
            </w:pPr>
            <w:r w:rsidRPr="00240F2B">
              <w:rPr>
                <w:rFonts w:asciiTheme="majorHAnsi" w:hAnsiTheme="majorHAnsi"/>
                <w:noProof/>
              </w:rPr>
              <w:drawing>
                <wp:inline distT="0" distB="0" distL="0" distR="0" wp14:anchorId="3620D429" wp14:editId="2477F70C">
                  <wp:extent cx="1531620" cy="861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19A3DB99" w14:textId="78CAF4A8" w:rsidR="005D0705" w:rsidRDefault="00240F2B" w:rsidP="005D4EA4">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 xml:space="preserve"> </w:t>
            </w:r>
          </w:p>
          <w:p w14:paraId="3E2C3E12" w14:textId="77777777" w:rsidR="005D0705" w:rsidRDefault="005D0705" w:rsidP="005D4EA4">
            <w:pPr>
              <w:widowControl w:val="0"/>
              <w:autoSpaceDE w:val="0"/>
              <w:autoSpaceDN w:val="0"/>
              <w:adjustRightInd w:val="0"/>
              <w:rPr>
                <w:rFonts w:asciiTheme="majorHAnsi" w:hAnsiTheme="majorHAnsi" w:cs="Open Sans Light"/>
                <w:color w:val="1A1A1A"/>
              </w:rPr>
            </w:pPr>
          </w:p>
          <w:p w14:paraId="294D4C25" w14:textId="77777777" w:rsidR="00240F2B" w:rsidRDefault="00240F2B" w:rsidP="005D4EA4">
            <w:pPr>
              <w:widowControl w:val="0"/>
              <w:autoSpaceDE w:val="0"/>
              <w:autoSpaceDN w:val="0"/>
              <w:adjustRightInd w:val="0"/>
              <w:rPr>
                <w:rFonts w:asciiTheme="majorHAnsi" w:hAnsiTheme="majorHAnsi" w:cs="Open Sans Light"/>
                <w:color w:val="1A1A1A"/>
              </w:rPr>
            </w:pPr>
          </w:p>
          <w:p w14:paraId="156EF78B" w14:textId="77777777" w:rsidR="00240F2B" w:rsidRDefault="00240F2B" w:rsidP="005D4EA4">
            <w:pPr>
              <w:widowControl w:val="0"/>
              <w:autoSpaceDE w:val="0"/>
              <w:autoSpaceDN w:val="0"/>
              <w:adjustRightInd w:val="0"/>
              <w:rPr>
                <w:rFonts w:asciiTheme="majorHAnsi" w:hAnsiTheme="majorHAnsi" w:cs="Open Sans Light"/>
                <w:color w:val="1A1A1A"/>
              </w:rPr>
            </w:pPr>
          </w:p>
          <w:p w14:paraId="5D1B49A4" w14:textId="77777777" w:rsidR="00240F2B" w:rsidRDefault="00240F2B" w:rsidP="005D4EA4">
            <w:pPr>
              <w:widowControl w:val="0"/>
              <w:autoSpaceDE w:val="0"/>
              <w:autoSpaceDN w:val="0"/>
              <w:adjustRightInd w:val="0"/>
              <w:rPr>
                <w:rFonts w:asciiTheme="majorHAnsi" w:hAnsiTheme="majorHAnsi" w:cs="Open Sans Light"/>
                <w:color w:val="1A1A1A"/>
              </w:rPr>
            </w:pPr>
          </w:p>
          <w:p w14:paraId="390AE09E" w14:textId="29CAC104" w:rsidR="000C7C50" w:rsidRPr="009E39BB" w:rsidRDefault="000C7C50" w:rsidP="005D4EA4">
            <w:pPr>
              <w:widowControl w:val="0"/>
              <w:autoSpaceDE w:val="0"/>
              <w:autoSpaceDN w:val="0"/>
              <w:adjustRightInd w:val="0"/>
              <w:rPr>
                <w:rFonts w:asciiTheme="majorHAnsi" w:hAnsiTheme="majorHAnsi" w:cs="Open Sans Light"/>
                <w:color w:val="1A1A1A"/>
              </w:rPr>
            </w:pPr>
            <w:r w:rsidRPr="009E39BB">
              <w:rPr>
                <w:rFonts w:asciiTheme="majorHAnsi" w:hAnsiTheme="majorHAnsi" w:cs="Open Sans Light"/>
                <w:color w:val="1A1A1A"/>
              </w:rPr>
              <w:t xml:space="preserve">One way to begin to explore how the integration of technology can enhance students’ learning is by </w:t>
            </w:r>
            <w:r w:rsidR="00441926">
              <w:rPr>
                <w:rFonts w:asciiTheme="majorHAnsi" w:hAnsiTheme="majorHAnsi" w:cs="Open Sans Light"/>
                <w:color w:val="1A1A1A"/>
              </w:rPr>
              <w:t>investigat</w:t>
            </w:r>
            <w:r w:rsidRPr="009E39BB">
              <w:rPr>
                <w:rFonts w:asciiTheme="majorHAnsi" w:hAnsiTheme="majorHAnsi" w:cs="Open Sans Light"/>
                <w:color w:val="1A1A1A"/>
              </w:rPr>
              <w:t xml:space="preserve">ing how other teachers have approached this </w:t>
            </w:r>
            <w:r w:rsidR="00766768">
              <w:rPr>
                <w:rFonts w:asciiTheme="majorHAnsi" w:hAnsiTheme="majorHAnsi" w:cs="Open Sans Light"/>
                <w:color w:val="1A1A1A"/>
              </w:rPr>
              <w:t>challenge</w:t>
            </w:r>
            <w:r w:rsidRPr="009E39BB">
              <w:rPr>
                <w:rFonts w:asciiTheme="majorHAnsi" w:hAnsiTheme="majorHAnsi" w:cs="Open Sans Light"/>
                <w:color w:val="1A1A1A"/>
              </w:rPr>
              <w:t xml:space="preserve">. </w:t>
            </w:r>
          </w:p>
          <w:p w14:paraId="7157E61C" w14:textId="77777777" w:rsidR="000C7C50" w:rsidRPr="009E39BB" w:rsidRDefault="000C7C50" w:rsidP="005D4EA4">
            <w:pPr>
              <w:widowControl w:val="0"/>
              <w:autoSpaceDE w:val="0"/>
              <w:autoSpaceDN w:val="0"/>
              <w:adjustRightInd w:val="0"/>
              <w:rPr>
                <w:rFonts w:asciiTheme="majorHAnsi" w:hAnsiTheme="majorHAnsi" w:cs="Open Sans Light"/>
                <w:color w:val="1A1A1A"/>
              </w:rPr>
            </w:pPr>
          </w:p>
          <w:p w14:paraId="5423C2C5" w14:textId="77777777" w:rsidR="000C7C50" w:rsidRPr="009E39BB" w:rsidRDefault="000C7C50" w:rsidP="005D4EA4">
            <w:pPr>
              <w:widowControl w:val="0"/>
              <w:autoSpaceDE w:val="0"/>
              <w:autoSpaceDN w:val="0"/>
              <w:adjustRightInd w:val="0"/>
              <w:rPr>
                <w:rFonts w:asciiTheme="majorHAnsi" w:hAnsiTheme="majorHAnsi" w:cs="Open Sans Light"/>
                <w:color w:val="1A1A1A"/>
              </w:rPr>
            </w:pPr>
          </w:p>
        </w:tc>
      </w:tr>
      <w:tr w:rsidR="000C7C50" w:rsidRPr="009E39BB" w14:paraId="14F475E9" w14:textId="77777777" w:rsidTr="00A80F30">
        <w:tc>
          <w:tcPr>
            <w:tcW w:w="2628" w:type="dxa"/>
            <w:shd w:val="clear" w:color="auto" w:fill="auto"/>
          </w:tcPr>
          <w:p w14:paraId="7B5D949E" w14:textId="37BC3AB0" w:rsidR="000C7C50" w:rsidRPr="00BE375B" w:rsidRDefault="00EC7B5B" w:rsidP="005D4EA4">
            <w:pPr>
              <w:rPr>
                <w:rFonts w:asciiTheme="majorHAnsi" w:hAnsiTheme="majorHAnsi"/>
                <w:highlight w:val="yellow"/>
              </w:rPr>
            </w:pPr>
            <w:r w:rsidRPr="00EC7B5B">
              <w:rPr>
                <w:rFonts w:asciiTheme="majorHAnsi" w:hAnsiTheme="majorHAnsi"/>
                <w:noProof/>
              </w:rPr>
              <w:drawing>
                <wp:inline distT="0" distB="0" distL="0" distR="0" wp14:anchorId="4B244FAC" wp14:editId="4B115C3D">
                  <wp:extent cx="1531620" cy="861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501B6E01" w14:textId="0EEFAAF1" w:rsidR="000C7C50" w:rsidRPr="00D879D8" w:rsidRDefault="000C7C50" w:rsidP="005D4EA4">
            <w:pPr>
              <w:widowControl w:val="0"/>
              <w:autoSpaceDE w:val="0"/>
              <w:autoSpaceDN w:val="0"/>
              <w:adjustRightInd w:val="0"/>
              <w:rPr>
                <w:rFonts w:asciiTheme="majorHAnsi" w:hAnsiTheme="majorHAnsi" w:cs="Open Sans Light"/>
                <w:color w:val="1A1A1A"/>
              </w:rPr>
            </w:pPr>
            <w:r w:rsidRPr="00D879D8">
              <w:rPr>
                <w:rFonts w:asciiTheme="majorHAnsi" w:hAnsiTheme="majorHAnsi" w:cs="Open Sans Light"/>
                <w:color w:val="1A1A1A"/>
              </w:rPr>
              <w:t>Beginning in this module, you’ll have the opportunity to hear from a colleague. Leah Shy has recently taught early elementary-level students in all content areas in the United States and Japan. She has been using digital tools and resources in her teaching for several years. Leah will share with you how she navigates this decision-making and planning process. While you and she undoubtedly will approach these tasks somewhat differently, it can be helpful to understand how another teacher draws on her knowledge and experience to plan lessons that make effective use of technologies</w:t>
            </w:r>
            <w:r w:rsidR="00766768" w:rsidRPr="00D879D8">
              <w:rPr>
                <w:rFonts w:asciiTheme="majorHAnsi" w:hAnsiTheme="majorHAnsi" w:cs="Open Sans Light"/>
                <w:color w:val="1A1A1A"/>
              </w:rPr>
              <w:t xml:space="preserve"> for her students</w:t>
            </w:r>
            <w:r w:rsidRPr="00D879D8">
              <w:rPr>
                <w:rFonts w:asciiTheme="majorHAnsi" w:hAnsiTheme="majorHAnsi" w:cs="Open Sans Light"/>
                <w:color w:val="1A1A1A"/>
              </w:rPr>
              <w:t xml:space="preserve">. </w:t>
            </w:r>
          </w:p>
          <w:p w14:paraId="4757F8E6" w14:textId="77777777" w:rsidR="000C7C50" w:rsidRPr="00BE375B" w:rsidRDefault="000C7C50" w:rsidP="005D4EA4">
            <w:pPr>
              <w:widowControl w:val="0"/>
              <w:autoSpaceDE w:val="0"/>
              <w:autoSpaceDN w:val="0"/>
              <w:adjustRightInd w:val="0"/>
              <w:rPr>
                <w:rFonts w:asciiTheme="majorHAnsi" w:hAnsiTheme="majorHAnsi" w:cs="Open Sans Light"/>
                <w:color w:val="1A1A1A"/>
                <w:highlight w:val="yellow"/>
              </w:rPr>
            </w:pPr>
          </w:p>
        </w:tc>
      </w:tr>
      <w:tr w:rsidR="000C7C50" w:rsidRPr="009E39BB" w14:paraId="3C52873E" w14:textId="77777777" w:rsidTr="00A80F30">
        <w:tc>
          <w:tcPr>
            <w:tcW w:w="2628" w:type="dxa"/>
            <w:shd w:val="clear" w:color="auto" w:fill="auto"/>
          </w:tcPr>
          <w:p w14:paraId="015C23C5" w14:textId="1765B9DF" w:rsidR="000C7C50" w:rsidRPr="009E39BB" w:rsidRDefault="001E13E3" w:rsidP="005D4EA4">
            <w:pPr>
              <w:rPr>
                <w:rFonts w:asciiTheme="majorHAnsi" w:hAnsiTheme="majorHAnsi"/>
              </w:rPr>
            </w:pPr>
            <w:r>
              <w:rPr>
                <w:rFonts w:asciiTheme="majorHAnsi" w:hAnsiTheme="majorHAnsi"/>
                <w:noProof/>
              </w:rPr>
              <w:drawing>
                <wp:inline distT="0" distB="0" distL="0" distR="0" wp14:anchorId="34986459" wp14:editId="13C50CC7">
                  <wp:extent cx="1531620" cy="8616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6-03-02 at 1.54.30 PM.png"/>
                          <pic:cNvPicPr/>
                        </pic:nvPicPr>
                        <pic:blipFill>
                          <a:blip r:embed="rId8">
                            <a:extLst>
                              <a:ext uri="{28A0092B-C50C-407E-A947-70E740481C1C}">
                                <a14:useLocalDpi xmlns:a14="http://schemas.microsoft.com/office/drawing/2010/main" val="0"/>
                              </a:ext>
                            </a:extLst>
                          </a:blip>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46D4F1EA" w14:textId="3DAECBFF" w:rsidR="000C7C50" w:rsidRDefault="000C7C50" w:rsidP="005D4EA4">
            <w:pPr>
              <w:rPr>
                <w:rFonts w:asciiTheme="majorHAnsi" w:hAnsiTheme="majorHAnsi"/>
              </w:rPr>
            </w:pPr>
            <w:r w:rsidRPr="009E39BB">
              <w:rPr>
                <w:rFonts w:asciiTheme="majorHAnsi" w:hAnsiTheme="majorHAnsi"/>
              </w:rPr>
              <w:t xml:space="preserve">Here’s how Leah finds lessons to inspire her work with her students, and chooses among the many options available. </w:t>
            </w:r>
          </w:p>
          <w:p w14:paraId="0987D9AE" w14:textId="77777777" w:rsidR="000C7C50" w:rsidRDefault="000C7C50" w:rsidP="0047008D">
            <w:pPr>
              <w:rPr>
                <w:rFonts w:asciiTheme="majorHAnsi" w:hAnsiTheme="majorHAnsi"/>
              </w:rPr>
            </w:pPr>
          </w:p>
          <w:p w14:paraId="35777EE5" w14:textId="77777777" w:rsidR="004B723F" w:rsidRPr="004B723F" w:rsidRDefault="004B723F" w:rsidP="004B723F">
            <w:pPr>
              <w:rPr>
                <w:rFonts w:asciiTheme="majorHAnsi" w:eastAsia="Times New Roman" w:hAnsiTheme="majorHAnsi" w:cs="Times New Roman"/>
              </w:rPr>
            </w:pPr>
            <w:r w:rsidRPr="004B723F">
              <w:rPr>
                <w:rFonts w:asciiTheme="majorHAnsi" w:eastAsia="Times New Roman" w:hAnsiTheme="majorHAnsi" w:cs="Times New Roman"/>
              </w:rPr>
              <w:t xml:space="preserve">I like to get a lot of my ideas either from talking with other colleagues and hearing what they're doing in their classroom or just trying to be creative with the materials that I'm familiar with. I personally don't go to idea books or websites a lot. </w:t>
            </w:r>
          </w:p>
          <w:p w14:paraId="1026071C" w14:textId="77777777" w:rsidR="004B723F" w:rsidRPr="004B723F" w:rsidRDefault="004B723F" w:rsidP="004B723F">
            <w:pPr>
              <w:rPr>
                <w:rFonts w:asciiTheme="majorHAnsi" w:eastAsia="Times New Roman" w:hAnsiTheme="majorHAnsi" w:cs="Times New Roman"/>
              </w:rPr>
            </w:pPr>
          </w:p>
          <w:p w14:paraId="1DEB8448" w14:textId="77777777" w:rsidR="004B723F" w:rsidRPr="004B723F" w:rsidRDefault="004B723F" w:rsidP="004B723F">
            <w:pPr>
              <w:rPr>
                <w:rFonts w:asciiTheme="majorHAnsi" w:eastAsia="Times New Roman" w:hAnsiTheme="majorHAnsi" w:cs="Times New Roman"/>
              </w:rPr>
            </w:pPr>
            <w:r w:rsidRPr="004B723F">
              <w:rPr>
                <w:rFonts w:asciiTheme="majorHAnsi" w:eastAsia="Times New Roman" w:hAnsiTheme="majorHAnsi" w:cs="Times New Roman"/>
              </w:rPr>
              <w:t xml:space="preserve">I find that one of the things that I really enjoy about teaching is being able to be creative and thinking about my students and what they need in their learning to try to come up with ideas that will best help them. I find that for me, when I go to other resources or idea banks that are all fully developed, I end up adapting things so much for my students that I would be better off just starting on my own. </w:t>
            </w:r>
          </w:p>
          <w:p w14:paraId="4BC4EC90" w14:textId="77777777" w:rsidR="004B723F" w:rsidRPr="004B723F" w:rsidRDefault="004B723F" w:rsidP="004B723F">
            <w:pPr>
              <w:rPr>
                <w:rFonts w:asciiTheme="majorHAnsi" w:eastAsia="Times New Roman" w:hAnsiTheme="majorHAnsi" w:cs="Times New Roman"/>
              </w:rPr>
            </w:pPr>
          </w:p>
          <w:p w14:paraId="5CB4340A" w14:textId="77777777" w:rsidR="004B723F" w:rsidRPr="004B723F" w:rsidRDefault="004B723F" w:rsidP="004B723F">
            <w:pPr>
              <w:rPr>
                <w:rFonts w:asciiTheme="majorHAnsi" w:eastAsia="Times New Roman" w:hAnsiTheme="majorHAnsi" w:cs="Times New Roman"/>
              </w:rPr>
            </w:pPr>
            <w:r w:rsidRPr="004B723F">
              <w:rPr>
                <w:rFonts w:asciiTheme="majorHAnsi" w:eastAsia="Times New Roman" w:hAnsiTheme="majorHAnsi" w:cs="Times New Roman"/>
              </w:rPr>
              <w:t xml:space="preserve">Children's literature provides a lot of inspiration for me. I love spending time in the school library and just listening to the librarian give recommendations of books and using those as </w:t>
            </w:r>
            <w:r w:rsidRPr="004B723F">
              <w:rPr>
                <w:rFonts w:asciiTheme="majorHAnsi" w:eastAsia="Times New Roman" w:hAnsiTheme="majorHAnsi" w:cs="Times New Roman"/>
              </w:rPr>
              <w:lastRenderedPageBreak/>
              <w:t>starting off points, not just for language arts activities. Certainly for those, but also for math, social studies, science, really for any of the subjects, I love getting into children's literature. Teaching early el</w:t>
            </w:r>
            <w:bookmarkStart w:id="0" w:name="_GoBack"/>
            <w:bookmarkEnd w:id="0"/>
            <w:r w:rsidRPr="004B723F">
              <w:rPr>
                <w:rFonts w:asciiTheme="majorHAnsi" w:eastAsia="Times New Roman" w:hAnsiTheme="majorHAnsi" w:cs="Times New Roman"/>
              </w:rPr>
              <w:t xml:space="preserve">ementary, that's such a powerful way, I think, to enter into learning activities and engage the students. And there's so much out there. And I think that's so important for their learning. </w:t>
            </w:r>
          </w:p>
          <w:p w14:paraId="34D00A10" w14:textId="77777777" w:rsidR="004B723F" w:rsidRPr="004B723F" w:rsidRDefault="004B723F" w:rsidP="004B723F">
            <w:pPr>
              <w:rPr>
                <w:rFonts w:asciiTheme="majorHAnsi" w:eastAsia="Times New Roman" w:hAnsiTheme="majorHAnsi" w:cs="Times New Roman"/>
              </w:rPr>
            </w:pPr>
          </w:p>
          <w:p w14:paraId="6A2D3370" w14:textId="37AF763F" w:rsidR="004B723F" w:rsidRPr="004B723F" w:rsidRDefault="004B723F" w:rsidP="004B723F">
            <w:pPr>
              <w:rPr>
                <w:rFonts w:asciiTheme="majorHAnsi" w:eastAsia="Times New Roman" w:hAnsiTheme="majorHAnsi" w:cs="Times New Roman"/>
              </w:rPr>
            </w:pPr>
            <w:r w:rsidRPr="004B723F">
              <w:rPr>
                <w:rFonts w:asciiTheme="majorHAnsi" w:eastAsia="Times New Roman" w:hAnsiTheme="majorHAnsi" w:cs="Times New Roman"/>
              </w:rPr>
              <w:t xml:space="preserve">I also really like seeing what other teachers are doing. I find that talking to colleagues, being able to work with other teachers at the grade level, even if I'm not able to watch what they're doing, just to see their students' work, to see what's hanging on bulletin boards, to see evidence of what students are learning and how they're learning, I feel like those things inspire me to think of activities as well. </w:t>
            </w:r>
          </w:p>
          <w:p w14:paraId="7251846F" w14:textId="77A759CE" w:rsidR="001E13E3" w:rsidRPr="009E39BB" w:rsidRDefault="001E13E3" w:rsidP="0047008D">
            <w:pPr>
              <w:rPr>
                <w:rFonts w:asciiTheme="majorHAnsi" w:hAnsiTheme="majorHAnsi"/>
              </w:rPr>
            </w:pPr>
          </w:p>
        </w:tc>
      </w:tr>
      <w:tr w:rsidR="000C7C50" w:rsidRPr="009E39BB" w14:paraId="11D234D8" w14:textId="77777777" w:rsidTr="00A80F30">
        <w:tc>
          <w:tcPr>
            <w:tcW w:w="2628" w:type="dxa"/>
            <w:shd w:val="clear" w:color="auto" w:fill="auto"/>
          </w:tcPr>
          <w:p w14:paraId="451B252C" w14:textId="0CE0EF77" w:rsidR="000C7C50" w:rsidRDefault="0047008D" w:rsidP="005D4EA4">
            <w:pPr>
              <w:rPr>
                <w:rFonts w:asciiTheme="majorHAnsi" w:hAnsiTheme="majorHAnsi"/>
              </w:rPr>
            </w:pPr>
            <w:r w:rsidRPr="0047008D">
              <w:rPr>
                <w:rFonts w:asciiTheme="majorHAnsi" w:hAnsiTheme="majorHAnsi"/>
                <w:noProof/>
              </w:rPr>
              <w:lastRenderedPageBreak/>
              <w:drawing>
                <wp:inline distT="0" distB="0" distL="0" distR="0" wp14:anchorId="2C4F6380" wp14:editId="7CA8F2F9">
                  <wp:extent cx="1531620" cy="8616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1620" cy="861695"/>
                          </a:xfrm>
                          <a:prstGeom prst="rect">
                            <a:avLst/>
                          </a:prstGeom>
                        </pic:spPr>
                      </pic:pic>
                    </a:graphicData>
                  </a:graphic>
                </wp:inline>
              </w:drawing>
            </w:r>
          </w:p>
          <w:p w14:paraId="44215EEA" w14:textId="7FE074E5" w:rsidR="0047008D" w:rsidRPr="009E39BB" w:rsidRDefault="0047008D" w:rsidP="005D4EA4">
            <w:pPr>
              <w:rPr>
                <w:rFonts w:asciiTheme="majorHAnsi" w:hAnsiTheme="majorHAnsi"/>
              </w:rPr>
            </w:pPr>
            <w:r w:rsidRPr="0047008D">
              <w:rPr>
                <w:rFonts w:asciiTheme="majorHAnsi" w:hAnsiTheme="majorHAnsi"/>
                <w:noProof/>
              </w:rPr>
              <w:drawing>
                <wp:inline distT="0" distB="0" distL="0" distR="0" wp14:anchorId="60F166A2" wp14:editId="27FB2EFE">
                  <wp:extent cx="1531620" cy="861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620" cy="861695"/>
                          </a:xfrm>
                          <a:prstGeom prst="rect">
                            <a:avLst/>
                          </a:prstGeom>
                        </pic:spPr>
                      </pic:pic>
                    </a:graphicData>
                  </a:graphic>
                </wp:inline>
              </w:drawing>
            </w:r>
          </w:p>
          <w:p w14:paraId="3D6DE60C" w14:textId="54301637" w:rsidR="000C7C50" w:rsidRPr="009E39BB" w:rsidRDefault="000C7C50" w:rsidP="005D4EA4">
            <w:pPr>
              <w:rPr>
                <w:rFonts w:asciiTheme="majorHAnsi" w:hAnsiTheme="majorHAnsi"/>
              </w:rPr>
            </w:pPr>
          </w:p>
        </w:tc>
        <w:tc>
          <w:tcPr>
            <w:tcW w:w="6228" w:type="dxa"/>
            <w:shd w:val="clear" w:color="auto" w:fill="auto"/>
          </w:tcPr>
          <w:p w14:paraId="02CC9A66" w14:textId="75D4D10C" w:rsidR="00AB6B35" w:rsidRDefault="000C7C50" w:rsidP="00F001F1">
            <w:pPr>
              <w:widowControl w:val="0"/>
              <w:autoSpaceDE w:val="0"/>
              <w:autoSpaceDN w:val="0"/>
              <w:adjustRightInd w:val="0"/>
              <w:rPr>
                <w:rFonts w:asciiTheme="majorHAnsi" w:hAnsiTheme="majorHAnsi" w:cs="Open Sans Light"/>
                <w:color w:val="1A1A1A"/>
              </w:rPr>
            </w:pPr>
            <w:r w:rsidRPr="009E39BB">
              <w:rPr>
                <w:rFonts w:asciiTheme="majorHAnsi" w:hAnsiTheme="majorHAnsi" w:cs="Open Sans Light"/>
                <w:color w:val="1A1A1A"/>
              </w:rPr>
              <w:t xml:space="preserve">In this module, you will be asked to select and review three lessons in your content area and approximate grade level that integrate technology to support teaching and learning. </w:t>
            </w:r>
          </w:p>
          <w:p w14:paraId="44AB4AD1" w14:textId="77777777" w:rsidR="00AB6B35" w:rsidRDefault="00AB6B35" w:rsidP="00F001F1">
            <w:pPr>
              <w:widowControl w:val="0"/>
              <w:autoSpaceDE w:val="0"/>
              <w:autoSpaceDN w:val="0"/>
              <w:adjustRightInd w:val="0"/>
              <w:rPr>
                <w:rFonts w:asciiTheme="majorHAnsi" w:hAnsiTheme="majorHAnsi" w:cs="Open Sans Light"/>
                <w:color w:val="1A1A1A"/>
              </w:rPr>
            </w:pPr>
          </w:p>
          <w:p w14:paraId="1F1357F0" w14:textId="77777777" w:rsidR="0047008D" w:rsidRDefault="0047008D" w:rsidP="00AB6B35">
            <w:pPr>
              <w:widowControl w:val="0"/>
              <w:autoSpaceDE w:val="0"/>
              <w:autoSpaceDN w:val="0"/>
              <w:adjustRightInd w:val="0"/>
              <w:rPr>
                <w:rFonts w:asciiTheme="majorHAnsi" w:hAnsiTheme="majorHAnsi"/>
              </w:rPr>
            </w:pPr>
          </w:p>
          <w:p w14:paraId="3C1F24C4" w14:textId="13FD5664" w:rsidR="000C7C50" w:rsidRPr="001A09A3" w:rsidRDefault="00AB6B35" w:rsidP="00AB6B35">
            <w:pPr>
              <w:widowControl w:val="0"/>
              <w:autoSpaceDE w:val="0"/>
              <w:autoSpaceDN w:val="0"/>
              <w:adjustRightInd w:val="0"/>
              <w:rPr>
                <w:rFonts w:asciiTheme="majorHAnsi" w:hAnsiTheme="majorHAnsi" w:cs="Open Sans Light"/>
                <w:color w:val="1A1A1A"/>
              </w:rPr>
            </w:pPr>
            <w:r w:rsidRPr="009E39BB">
              <w:rPr>
                <w:rFonts w:asciiTheme="majorHAnsi" w:hAnsiTheme="majorHAnsi"/>
              </w:rPr>
              <w:t xml:space="preserve">We have curated collections of </w:t>
            </w:r>
            <w:r>
              <w:rPr>
                <w:rFonts w:asciiTheme="majorHAnsi" w:hAnsiTheme="majorHAnsi"/>
              </w:rPr>
              <w:t xml:space="preserve">lesson plans that have been designed by preservice teachers like you. </w:t>
            </w:r>
            <w:r w:rsidRPr="00EE7419">
              <w:rPr>
                <w:rFonts w:asciiTheme="majorHAnsi" w:hAnsiTheme="majorHAnsi"/>
              </w:rPr>
              <w:t>Links to these lesson plan documents are available on the LAT Short Course Resources document.</w:t>
            </w:r>
            <w:r>
              <w:rPr>
                <w:rFonts w:asciiTheme="majorHAnsi" w:hAnsiTheme="majorHAnsi"/>
              </w:rPr>
              <w:t xml:space="preserve"> </w:t>
            </w:r>
            <w:r w:rsidRPr="009E39BB">
              <w:rPr>
                <w:rFonts w:asciiTheme="majorHAnsi" w:hAnsiTheme="majorHAnsi" w:cs="Open Sans Light"/>
                <w:color w:val="1A1A1A"/>
              </w:rPr>
              <w:t xml:space="preserve"> </w:t>
            </w:r>
            <w:r>
              <w:rPr>
                <w:rFonts w:asciiTheme="majorHAnsi" w:hAnsiTheme="majorHAnsi" w:cs="Open Sans Light"/>
                <w:color w:val="1A1A1A"/>
              </w:rPr>
              <w:t>P</w:t>
            </w:r>
            <w:r w:rsidRPr="009E39BB">
              <w:rPr>
                <w:rFonts w:asciiTheme="majorHAnsi" w:hAnsiTheme="majorHAnsi" w:cs="Open Sans Light"/>
                <w:color w:val="1A1A1A"/>
              </w:rPr>
              <w:t>lease feel free to use other resourc</w:t>
            </w:r>
            <w:r>
              <w:rPr>
                <w:rFonts w:asciiTheme="majorHAnsi" w:hAnsiTheme="majorHAnsi" w:cs="Open Sans Light"/>
                <w:color w:val="1A1A1A"/>
              </w:rPr>
              <w:t>es, also.  </w:t>
            </w:r>
            <w:r w:rsidRPr="009E39BB">
              <w:rPr>
                <w:rFonts w:asciiTheme="majorHAnsi" w:hAnsiTheme="majorHAnsi" w:cs="Open Sans Light"/>
                <w:color w:val="1A1A1A"/>
              </w:rPr>
              <w:t xml:space="preserve"> </w:t>
            </w:r>
            <w:r w:rsidRPr="009E39BB">
              <w:rPr>
                <w:rFonts w:asciiTheme="majorHAnsi" w:hAnsiTheme="majorHAnsi"/>
              </w:rPr>
              <w:t xml:space="preserve"> </w:t>
            </w:r>
          </w:p>
        </w:tc>
      </w:tr>
      <w:tr w:rsidR="00F001F1" w:rsidRPr="009E39BB" w14:paraId="06F26146" w14:textId="77777777" w:rsidTr="00A80F30">
        <w:tc>
          <w:tcPr>
            <w:tcW w:w="2628" w:type="dxa"/>
            <w:shd w:val="clear" w:color="auto" w:fill="auto"/>
          </w:tcPr>
          <w:p w14:paraId="6B289EE9" w14:textId="544FCF3A" w:rsidR="00F001F1" w:rsidRDefault="0047008D" w:rsidP="00F001F1">
            <w:pPr>
              <w:rPr>
                <w:rFonts w:asciiTheme="majorHAnsi" w:hAnsiTheme="majorHAnsi"/>
              </w:rPr>
            </w:pPr>
            <w:r w:rsidRPr="0047008D">
              <w:rPr>
                <w:rFonts w:asciiTheme="majorHAnsi" w:hAnsiTheme="majorHAnsi"/>
                <w:noProof/>
              </w:rPr>
              <w:drawing>
                <wp:inline distT="0" distB="0" distL="0" distR="0" wp14:anchorId="14CDC8DA" wp14:editId="359F1270">
                  <wp:extent cx="1531620" cy="8616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1620" cy="861695"/>
                          </a:xfrm>
                          <a:prstGeom prst="rect">
                            <a:avLst/>
                          </a:prstGeom>
                        </pic:spPr>
                      </pic:pic>
                    </a:graphicData>
                  </a:graphic>
                </wp:inline>
              </w:drawing>
            </w:r>
          </w:p>
          <w:p w14:paraId="1065514D" w14:textId="77777777" w:rsidR="00F001F1" w:rsidRDefault="00F001F1" w:rsidP="00F001F1">
            <w:pPr>
              <w:rPr>
                <w:rFonts w:asciiTheme="majorHAnsi" w:hAnsiTheme="majorHAnsi"/>
              </w:rPr>
            </w:pPr>
          </w:p>
          <w:p w14:paraId="37ED1555" w14:textId="77777777" w:rsidR="00F001F1" w:rsidRDefault="00F001F1" w:rsidP="00F001F1">
            <w:pPr>
              <w:rPr>
                <w:rFonts w:asciiTheme="majorHAnsi" w:hAnsiTheme="majorHAnsi"/>
              </w:rPr>
            </w:pPr>
          </w:p>
          <w:p w14:paraId="1D582CB5" w14:textId="77777777" w:rsidR="00F001F1" w:rsidRDefault="00F001F1" w:rsidP="00F001F1">
            <w:pPr>
              <w:rPr>
                <w:rFonts w:asciiTheme="majorHAnsi" w:hAnsiTheme="majorHAnsi"/>
              </w:rPr>
            </w:pPr>
          </w:p>
          <w:p w14:paraId="0BAF0A68" w14:textId="6821D51C" w:rsidR="00F001F1" w:rsidRDefault="00F001F1" w:rsidP="00F001F1">
            <w:pPr>
              <w:rPr>
                <w:rFonts w:asciiTheme="majorHAnsi" w:hAnsiTheme="majorHAnsi"/>
                <w:noProof/>
              </w:rPr>
            </w:pPr>
          </w:p>
        </w:tc>
        <w:tc>
          <w:tcPr>
            <w:tcW w:w="6228" w:type="dxa"/>
            <w:shd w:val="clear" w:color="auto" w:fill="auto"/>
          </w:tcPr>
          <w:p w14:paraId="3F1AC076" w14:textId="66E52F34" w:rsidR="00F001F1" w:rsidRDefault="00F001F1" w:rsidP="00F001F1">
            <w:pPr>
              <w:widowControl w:val="0"/>
              <w:autoSpaceDE w:val="0"/>
              <w:autoSpaceDN w:val="0"/>
              <w:adjustRightInd w:val="0"/>
              <w:rPr>
                <w:rFonts w:asciiTheme="majorHAnsi" w:hAnsiTheme="majorHAnsi" w:cs="Open Sans Light"/>
                <w:color w:val="1A1A1A"/>
              </w:rPr>
            </w:pPr>
            <w:r w:rsidRPr="009E39BB">
              <w:rPr>
                <w:rFonts w:asciiTheme="majorHAnsi" w:hAnsiTheme="majorHAnsi" w:cs="Open Sans Light"/>
                <w:color w:val="1A1A1A"/>
              </w:rPr>
              <w:t>When you are selecting lessons to examine, we suggest that you find ones that are interesting to you, clearly explained in considerable detail, and manageable in scope. Ideally, they should connect with the curriculum content and skills you will be teaching in the current or coming semester.  For this step</w:t>
            </w:r>
            <w:r w:rsidR="00A23FF2">
              <w:rPr>
                <w:rFonts w:asciiTheme="majorHAnsi" w:hAnsiTheme="majorHAnsi" w:cs="Open Sans Light"/>
                <w:color w:val="1A1A1A"/>
              </w:rPr>
              <w:t xml:space="preserve"> in the short course</w:t>
            </w:r>
            <w:r w:rsidRPr="009E39BB">
              <w:rPr>
                <w:rFonts w:asciiTheme="majorHAnsi" w:hAnsiTheme="majorHAnsi" w:cs="Open Sans Light"/>
                <w:color w:val="1A1A1A"/>
              </w:rPr>
              <w:t xml:space="preserve">, it's probably better to choose single lessons rather than multi-day projects. </w:t>
            </w:r>
          </w:p>
          <w:p w14:paraId="097AD611" w14:textId="77777777" w:rsidR="00F001F1" w:rsidRDefault="00F001F1" w:rsidP="00F001F1">
            <w:pPr>
              <w:widowControl w:val="0"/>
              <w:autoSpaceDE w:val="0"/>
              <w:autoSpaceDN w:val="0"/>
              <w:adjustRightInd w:val="0"/>
              <w:rPr>
                <w:rFonts w:asciiTheme="majorHAnsi" w:hAnsiTheme="majorHAnsi" w:cs="Open Sans Light"/>
                <w:color w:val="1A1A1A"/>
              </w:rPr>
            </w:pPr>
          </w:p>
          <w:p w14:paraId="5143FB46" w14:textId="1D610C35" w:rsidR="00F001F1" w:rsidRPr="009E39BB" w:rsidRDefault="0047008D" w:rsidP="00F001F1">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 xml:space="preserve">Please pause now to select and </w:t>
            </w:r>
            <w:r w:rsidR="005420D2">
              <w:rPr>
                <w:rFonts w:asciiTheme="majorHAnsi" w:hAnsiTheme="majorHAnsi" w:cs="Open Sans Light"/>
                <w:color w:val="1A1A1A"/>
              </w:rPr>
              <w:t>download three lessons to work with. Y</w:t>
            </w:r>
            <w:r w:rsidR="00F001F1" w:rsidRPr="009E39BB">
              <w:rPr>
                <w:rFonts w:asciiTheme="majorHAnsi" w:hAnsiTheme="majorHAnsi" w:cs="Open Sans Light"/>
                <w:color w:val="1A1A1A"/>
              </w:rPr>
              <w:t xml:space="preserve">ou </w:t>
            </w:r>
            <w:r w:rsidR="005420D2">
              <w:rPr>
                <w:rFonts w:asciiTheme="majorHAnsi" w:hAnsiTheme="majorHAnsi" w:cs="Open Sans Light"/>
                <w:color w:val="1A1A1A"/>
              </w:rPr>
              <w:t>will annotate these</w:t>
            </w:r>
            <w:r w:rsidR="00F001F1" w:rsidRPr="009E39BB">
              <w:rPr>
                <w:rFonts w:asciiTheme="majorHAnsi" w:hAnsiTheme="majorHAnsi" w:cs="Open Sans Light"/>
                <w:color w:val="1A1A1A"/>
              </w:rPr>
              <w:t xml:space="preserve"> in the steps that follow.</w:t>
            </w:r>
          </w:p>
          <w:p w14:paraId="552EFED0" w14:textId="77777777" w:rsidR="00F001F1" w:rsidRDefault="00F001F1" w:rsidP="00F001F1">
            <w:pPr>
              <w:widowControl w:val="0"/>
              <w:autoSpaceDE w:val="0"/>
              <w:autoSpaceDN w:val="0"/>
              <w:adjustRightInd w:val="0"/>
              <w:rPr>
                <w:rFonts w:asciiTheme="majorHAnsi" w:hAnsiTheme="majorHAnsi" w:cs="Open Sans Light"/>
                <w:color w:val="1A1A1A"/>
              </w:rPr>
            </w:pPr>
          </w:p>
        </w:tc>
      </w:tr>
      <w:tr w:rsidR="000C7C50" w:rsidRPr="009E39BB" w14:paraId="575DAE67" w14:textId="77777777" w:rsidTr="00A80F30">
        <w:tc>
          <w:tcPr>
            <w:tcW w:w="2628" w:type="dxa"/>
            <w:shd w:val="clear" w:color="auto" w:fill="auto"/>
          </w:tcPr>
          <w:p w14:paraId="4841FA71" w14:textId="42CFE16C" w:rsidR="000C7C50" w:rsidRDefault="0047008D" w:rsidP="005D4EA4">
            <w:pPr>
              <w:rPr>
                <w:rFonts w:asciiTheme="majorHAnsi" w:hAnsiTheme="majorHAnsi"/>
              </w:rPr>
            </w:pPr>
            <w:r w:rsidRPr="0047008D">
              <w:rPr>
                <w:rFonts w:asciiTheme="majorHAnsi" w:hAnsiTheme="majorHAnsi"/>
                <w:noProof/>
              </w:rPr>
              <w:drawing>
                <wp:inline distT="0" distB="0" distL="0" distR="0" wp14:anchorId="3C07CCE4" wp14:editId="124C2CCF">
                  <wp:extent cx="1531620" cy="8616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1620" cy="861695"/>
                          </a:xfrm>
                          <a:prstGeom prst="rect">
                            <a:avLst/>
                          </a:prstGeom>
                        </pic:spPr>
                      </pic:pic>
                    </a:graphicData>
                  </a:graphic>
                </wp:inline>
              </w:drawing>
            </w:r>
          </w:p>
          <w:p w14:paraId="26318ED4" w14:textId="77777777" w:rsidR="000C7C50" w:rsidRDefault="000C7C50" w:rsidP="005D4EA4">
            <w:pPr>
              <w:rPr>
                <w:rFonts w:asciiTheme="majorHAnsi" w:hAnsiTheme="majorHAnsi"/>
              </w:rPr>
            </w:pPr>
          </w:p>
          <w:p w14:paraId="70ED885B" w14:textId="77777777" w:rsidR="00826FEB" w:rsidRDefault="00826FEB" w:rsidP="005D4EA4">
            <w:pPr>
              <w:rPr>
                <w:rFonts w:asciiTheme="majorHAnsi" w:hAnsiTheme="majorHAnsi"/>
              </w:rPr>
            </w:pPr>
          </w:p>
          <w:p w14:paraId="6394F023" w14:textId="77777777" w:rsidR="00826FEB" w:rsidRDefault="00826FEB" w:rsidP="005D4EA4">
            <w:pPr>
              <w:rPr>
                <w:rFonts w:asciiTheme="majorHAnsi" w:hAnsiTheme="majorHAnsi"/>
              </w:rPr>
            </w:pPr>
          </w:p>
          <w:p w14:paraId="63CD49E7" w14:textId="77777777" w:rsidR="00826FEB" w:rsidRDefault="00826FEB" w:rsidP="005D4EA4">
            <w:pPr>
              <w:rPr>
                <w:rFonts w:asciiTheme="majorHAnsi" w:hAnsiTheme="majorHAnsi"/>
              </w:rPr>
            </w:pPr>
          </w:p>
          <w:p w14:paraId="036E5816" w14:textId="77777777" w:rsidR="0047008D" w:rsidRDefault="0047008D" w:rsidP="005D4EA4">
            <w:pPr>
              <w:rPr>
                <w:rFonts w:asciiTheme="majorHAnsi" w:hAnsiTheme="majorHAnsi"/>
              </w:rPr>
            </w:pPr>
          </w:p>
          <w:p w14:paraId="333C22F8" w14:textId="77777777" w:rsidR="0047008D" w:rsidRDefault="0047008D" w:rsidP="005D4EA4">
            <w:pPr>
              <w:rPr>
                <w:rFonts w:asciiTheme="majorHAnsi" w:hAnsiTheme="majorHAnsi"/>
              </w:rPr>
            </w:pPr>
          </w:p>
          <w:p w14:paraId="63EDE4B6" w14:textId="6152EE65" w:rsidR="0047008D" w:rsidRDefault="0047008D" w:rsidP="005D4EA4">
            <w:pPr>
              <w:rPr>
                <w:rFonts w:asciiTheme="majorHAnsi" w:hAnsiTheme="majorHAnsi"/>
              </w:rPr>
            </w:pPr>
          </w:p>
          <w:p w14:paraId="5598FEEE" w14:textId="77777777" w:rsidR="00826FEB" w:rsidRDefault="00826FEB" w:rsidP="005D4EA4">
            <w:pPr>
              <w:rPr>
                <w:rFonts w:asciiTheme="majorHAnsi" w:hAnsiTheme="majorHAnsi"/>
              </w:rPr>
            </w:pPr>
          </w:p>
          <w:p w14:paraId="56412352" w14:textId="6E7228BF" w:rsidR="00826FEB" w:rsidRPr="009E39BB" w:rsidRDefault="0047008D" w:rsidP="005D4EA4">
            <w:pPr>
              <w:rPr>
                <w:rFonts w:asciiTheme="majorHAnsi" w:hAnsiTheme="majorHAnsi"/>
              </w:rPr>
            </w:pPr>
            <w:r w:rsidRPr="0047008D">
              <w:rPr>
                <w:rFonts w:asciiTheme="majorHAnsi" w:hAnsiTheme="majorHAnsi"/>
                <w:noProof/>
              </w:rPr>
              <w:drawing>
                <wp:inline distT="0" distB="0" distL="0" distR="0" wp14:anchorId="2C9222F2" wp14:editId="7D53659E">
                  <wp:extent cx="1531620" cy="8616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1BF4E57F" w14:textId="3A793FF4" w:rsidR="000C7C50" w:rsidRPr="009E39BB" w:rsidRDefault="000C7C50" w:rsidP="005D4EA4">
            <w:pPr>
              <w:widowControl w:val="0"/>
              <w:autoSpaceDE w:val="0"/>
              <w:autoSpaceDN w:val="0"/>
              <w:adjustRightInd w:val="0"/>
              <w:rPr>
                <w:rFonts w:asciiTheme="majorHAnsi" w:hAnsiTheme="majorHAnsi" w:cs="Open Sans Light"/>
                <w:color w:val="1A1A1A"/>
              </w:rPr>
            </w:pPr>
            <w:r w:rsidRPr="009E39BB">
              <w:rPr>
                <w:rFonts w:asciiTheme="majorHAnsi" w:hAnsiTheme="majorHAnsi" w:cs="Open Sans Light"/>
                <w:color w:val="1A1A1A"/>
              </w:rPr>
              <w:lastRenderedPageBreak/>
              <w:t>As you read through each lesson, identify the following essential attributes</w:t>
            </w:r>
            <w:r w:rsidR="00F44C3E">
              <w:rPr>
                <w:rFonts w:asciiTheme="majorHAnsi" w:hAnsiTheme="majorHAnsi" w:cs="Open Sans Light"/>
                <w:color w:val="1A1A1A"/>
              </w:rPr>
              <w:t>. A</w:t>
            </w:r>
            <w:r w:rsidRPr="009E39BB">
              <w:rPr>
                <w:rFonts w:asciiTheme="majorHAnsi" w:hAnsiTheme="majorHAnsi" w:cs="Open Sans Light"/>
                <w:color w:val="1A1A1A"/>
              </w:rPr>
              <w:t xml:space="preserve">dd notes and/or comments in the </w:t>
            </w:r>
            <w:r w:rsidR="00826FEB">
              <w:rPr>
                <w:rFonts w:asciiTheme="majorHAnsi" w:hAnsiTheme="majorHAnsi" w:cs="Open Sans Light"/>
                <w:color w:val="1A1A1A"/>
              </w:rPr>
              <w:t>lesson plan</w:t>
            </w:r>
            <w:r w:rsidRPr="009E39BB">
              <w:rPr>
                <w:rFonts w:asciiTheme="majorHAnsi" w:hAnsiTheme="majorHAnsi" w:cs="Open Sans Light"/>
                <w:color w:val="1A1A1A"/>
              </w:rPr>
              <w:t xml:space="preserve"> documents about the:</w:t>
            </w:r>
          </w:p>
          <w:p w14:paraId="1D14F169" w14:textId="2F1E1633" w:rsidR="000C7C50" w:rsidRPr="009E39BB" w:rsidRDefault="00826FEB" w:rsidP="005D4EA4">
            <w:pPr>
              <w:widowControl w:val="0"/>
              <w:numPr>
                <w:ilvl w:val="0"/>
                <w:numId w:val="1"/>
              </w:numPr>
              <w:tabs>
                <w:tab w:val="left" w:pos="220"/>
                <w:tab w:val="left" w:pos="720"/>
              </w:tabs>
              <w:autoSpaceDE w:val="0"/>
              <w:autoSpaceDN w:val="0"/>
              <w:adjustRightInd w:val="0"/>
              <w:ind w:hanging="720"/>
              <w:rPr>
                <w:rFonts w:asciiTheme="majorHAnsi" w:hAnsiTheme="majorHAnsi" w:cs="Open Sans Light"/>
                <w:color w:val="1A1A1A"/>
              </w:rPr>
            </w:pPr>
            <w:r>
              <w:rPr>
                <w:rFonts w:asciiTheme="majorHAnsi" w:hAnsiTheme="majorHAnsi" w:cs="Open Sans Light"/>
                <w:color w:val="1A1A1A"/>
              </w:rPr>
              <w:t xml:space="preserve">Curriculum focus, </w:t>
            </w:r>
            <w:r w:rsidR="000C7C50" w:rsidRPr="009E39BB">
              <w:rPr>
                <w:rFonts w:asciiTheme="majorHAnsi" w:hAnsiTheme="majorHAnsi" w:cs="Open Sans Light"/>
                <w:color w:val="1A1A1A"/>
              </w:rPr>
              <w:t>standards</w:t>
            </w:r>
            <w:r>
              <w:rPr>
                <w:rFonts w:asciiTheme="majorHAnsi" w:hAnsiTheme="majorHAnsi" w:cs="Open Sans Light"/>
                <w:color w:val="1A1A1A"/>
              </w:rPr>
              <w:t>,</w:t>
            </w:r>
            <w:r w:rsidR="000C7C50" w:rsidRPr="009E39BB">
              <w:rPr>
                <w:rFonts w:asciiTheme="majorHAnsi" w:hAnsiTheme="majorHAnsi" w:cs="Open Sans Light"/>
                <w:color w:val="1A1A1A"/>
              </w:rPr>
              <w:t xml:space="preserve"> and learning goals around which the lesson is structured</w:t>
            </w:r>
          </w:p>
          <w:p w14:paraId="477E0C6E" w14:textId="3046628E" w:rsidR="000C7C50" w:rsidRPr="009E39BB" w:rsidRDefault="000C7C50" w:rsidP="005D4EA4">
            <w:pPr>
              <w:widowControl w:val="0"/>
              <w:numPr>
                <w:ilvl w:val="0"/>
                <w:numId w:val="1"/>
              </w:numPr>
              <w:tabs>
                <w:tab w:val="left" w:pos="220"/>
                <w:tab w:val="left" w:pos="720"/>
              </w:tabs>
              <w:autoSpaceDE w:val="0"/>
              <w:autoSpaceDN w:val="0"/>
              <w:adjustRightInd w:val="0"/>
              <w:ind w:hanging="720"/>
              <w:rPr>
                <w:rFonts w:asciiTheme="majorHAnsi" w:hAnsiTheme="majorHAnsi" w:cs="Open Sans Light"/>
                <w:color w:val="1A1A1A"/>
              </w:rPr>
            </w:pPr>
            <w:r w:rsidRPr="009E39BB">
              <w:rPr>
                <w:rFonts w:asciiTheme="majorHAnsi" w:hAnsiTheme="majorHAnsi" w:cs="Open Sans Light"/>
                <w:color w:val="1A1A1A"/>
              </w:rPr>
              <w:t xml:space="preserve">Learning activities in which the students will be engaged </w:t>
            </w:r>
            <w:r w:rsidRPr="009E39BB">
              <w:rPr>
                <w:rFonts w:asciiTheme="majorHAnsi" w:hAnsiTheme="majorHAnsi" w:cs="Open Sans Light"/>
                <w:color w:val="1A1A1A"/>
              </w:rPr>
              <w:lastRenderedPageBreak/>
              <w:t>(</w:t>
            </w:r>
            <w:r w:rsidR="00F44C3E">
              <w:rPr>
                <w:rFonts w:asciiTheme="majorHAnsi" w:hAnsiTheme="majorHAnsi" w:cs="Open Sans Light"/>
                <w:color w:val="1A1A1A"/>
              </w:rPr>
              <w:t>Consider what</w:t>
            </w:r>
            <w:r w:rsidRPr="009E39BB">
              <w:rPr>
                <w:rFonts w:asciiTheme="majorHAnsi" w:hAnsiTheme="majorHAnsi" w:cs="Open Sans Light"/>
                <w:color w:val="1A1A1A"/>
              </w:rPr>
              <w:t xml:space="preserve"> </w:t>
            </w:r>
            <w:r w:rsidRPr="009E39BB">
              <w:rPr>
                <w:rFonts w:asciiTheme="majorHAnsi" w:hAnsiTheme="majorHAnsi" w:cs="Open Sans Light"/>
                <w:i/>
                <w:color w:val="1A1A1A"/>
              </w:rPr>
              <w:t>the students</w:t>
            </w:r>
            <w:r w:rsidRPr="009E39BB">
              <w:rPr>
                <w:rFonts w:asciiTheme="majorHAnsi" w:hAnsiTheme="majorHAnsi" w:cs="Open Sans Light"/>
                <w:color w:val="1A1A1A"/>
              </w:rPr>
              <w:t xml:space="preserve"> - not the teacher </w:t>
            </w:r>
            <w:r w:rsidR="00F44C3E">
              <w:rPr>
                <w:rFonts w:asciiTheme="majorHAnsi" w:hAnsiTheme="majorHAnsi" w:cs="Open Sans Light"/>
                <w:color w:val="1A1A1A"/>
              </w:rPr>
              <w:t>–</w:t>
            </w:r>
            <w:r w:rsidRPr="009E39BB">
              <w:rPr>
                <w:rFonts w:asciiTheme="majorHAnsi" w:hAnsiTheme="majorHAnsi" w:cs="Open Sans Light"/>
                <w:color w:val="1A1A1A"/>
              </w:rPr>
              <w:t xml:space="preserve"> </w:t>
            </w:r>
            <w:r w:rsidR="00F44C3E">
              <w:rPr>
                <w:rFonts w:asciiTheme="majorHAnsi" w:hAnsiTheme="majorHAnsi" w:cs="Open Sans Light"/>
                <w:color w:val="1A1A1A"/>
              </w:rPr>
              <w:t xml:space="preserve">are </w:t>
            </w:r>
            <w:r w:rsidRPr="009E39BB">
              <w:rPr>
                <w:rFonts w:asciiTheme="majorHAnsi" w:hAnsiTheme="majorHAnsi" w:cs="Open Sans Light"/>
                <w:color w:val="1A1A1A"/>
              </w:rPr>
              <w:t xml:space="preserve">doing in each phase of the </w:t>
            </w:r>
            <w:r w:rsidR="00F44C3E">
              <w:rPr>
                <w:rFonts w:asciiTheme="majorHAnsi" w:hAnsiTheme="majorHAnsi" w:cs="Open Sans Light"/>
                <w:color w:val="1A1A1A"/>
              </w:rPr>
              <w:t>lesson.</w:t>
            </w:r>
            <w:r w:rsidRPr="009E39BB">
              <w:rPr>
                <w:rFonts w:asciiTheme="majorHAnsi" w:hAnsiTheme="majorHAnsi" w:cs="Open Sans Light"/>
                <w:color w:val="1A1A1A"/>
              </w:rPr>
              <w:t>)</w:t>
            </w:r>
          </w:p>
          <w:p w14:paraId="49AFB625" w14:textId="173FB060" w:rsidR="000C7C50" w:rsidRPr="009E39BB" w:rsidRDefault="000C7C50" w:rsidP="005D4EA4">
            <w:pPr>
              <w:widowControl w:val="0"/>
              <w:numPr>
                <w:ilvl w:val="0"/>
                <w:numId w:val="1"/>
              </w:numPr>
              <w:tabs>
                <w:tab w:val="left" w:pos="220"/>
                <w:tab w:val="left" w:pos="720"/>
              </w:tabs>
              <w:autoSpaceDE w:val="0"/>
              <w:autoSpaceDN w:val="0"/>
              <w:adjustRightInd w:val="0"/>
              <w:ind w:hanging="720"/>
              <w:rPr>
                <w:rFonts w:asciiTheme="majorHAnsi" w:hAnsiTheme="majorHAnsi" w:cs="Open Sans Light"/>
                <w:color w:val="1A1A1A"/>
              </w:rPr>
            </w:pPr>
            <w:r w:rsidRPr="009E39BB">
              <w:rPr>
                <w:rFonts w:asciiTheme="majorHAnsi" w:hAnsiTheme="majorHAnsi" w:cs="Open Sans Light"/>
                <w:color w:val="1A1A1A"/>
              </w:rPr>
              <w:t>Assessments of students’ learning</w:t>
            </w:r>
            <w:r w:rsidR="00826FEB">
              <w:rPr>
                <w:rFonts w:asciiTheme="majorHAnsi" w:hAnsiTheme="majorHAnsi" w:cs="Open Sans Light"/>
                <w:color w:val="1A1A1A"/>
              </w:rPr>
              <w:t xml:space="preserve"> during the lesson </w:t>
            </w:r>
            <w:r w:rsidR="00F44C3E">
              <w:rPr>
                <w:rFonts w:asciiTheme="majorHAnsi" w:hAnsiTheme="majorHAnsi" w:cs="Open Sans Light"/>
                <w:color w:val="1A1A1A"/>
              </w:rPr>
              <w:t>- formally or informally</w:t>
            </w:r>
            <w:r w:rsidR="00536D07">
              <w:rPr>
                <w:rFonts w:asciiTheme="majorHAnsi" w:hAnsiTheme="majorHAnsi" w:cs="Open Sans Light"/>
                <w:color w:val="1A1A1A"/>
              </w:rPr>
              <w:t xml:space="preserve"> -</w:t>
            </w:r>
            <w:r w:rsidRPr="009E39BB">
              <w:rPr>
                <w:rFonts w:asciiTheme="majorHAnsi" w:hAnsiTheme="majorHAnsi" w:cs="Open Sans Light"/>
                <w:color w:val="1A1A1A"/>
              </w:rPr>
              <w:t xml:space="preserve"> if any</w:t>
            </w:r>
            <w:r w:rsidR="00536D07">
              <w:rPr>
                <w:rFonts w:asciiTheme="majorHAnsi" w:hAnsiTheme="majorHAnsi" w:cs="Open Sans Light"/>
                <w:color w:val="1A1A1A"/>
              </w:rPr>
              <w:t>, and</w:t>
            </w:r>
          </w:p>
          <w:p w14:paraId="74EB8FA4" w14:textId="015E1959" w:rsidR="000C7C50" w:rsidRPr="009E39BB" w:rsidRDefault="000C7C50" w:rsidP="005D4EA4">
            <w:pPr>
              <w:widowControl w:val="0"/>
              <w:numPr>
                <w:ilvl w:val="0"/>
                <w:numId w:val="1"/>
              </w:numPr>
              <w:tabs>
                <w:tab w:val="left" w:pos="220"/>
                <w:tab w:val="left" w:pos="720"/>
              </w:tabs>
              <w:autoSpaceDE w:val="0"/>
              <w:autoSpaceDN w:val="0"/>
              <w:adjustRightInd w:val="0"/>
              <w:ind w:hanging="720"/>
              <w:rPr>
                <w:rFonts w:asciiTheme="majorHAnsi" w:hAnsiTheme="majorHAnsi" w:cs="Open Sans Light"/>
                <w:color w:val="1A1A1A"/>
              </w:rPr>
            </w:pPr>
            <w:r w:rsidRPr="009E39BB">
              <w:rPr>
                <w:rFonts w:asciiTheme="majorHAnsi" w:hAnsiTheme="majorHAnsi" w:cs="Open Sans Light"/>
                <w:color w:val="1A1A1A"/>
              </w:rPr>
              <w:t xml:space="preserve">Technologies, both digital and non-digital, that are used in the lesson. </w:t>
            </w:r>
          </w:p>
          <w:p w14:paraId="0BF27D7E" w14:textId="77777777" w:rsidR="000C7C50" w:rsidRPr="009E39BB" w:rsidRDefault="000C7C50" w:rsidP="005D4EA4">
            <w:pPr>
              <w:widowControl w:val="0"/>
              <w:tabs>
                <w:tab w:val="left" w:pos="220"/>
                <w:tab w:val="left" w:pos="720"/>
              </w:tabs>
              <w:autoSpaceDE w:val="0"/>
              <w:autoSpaceDN w:val="0"/>
              <w:adjustRightInd w:val="0"/>
              <w:rPr>
                <w:rFonts w:asciiTheme="majorHAnsi" w:hAnsiTheme="majorHAnsi" w:cs="Open Sans Light"/>
                <w:color w:val="1A1A1A"/>
              </w:rPr>
            </w:pPr>
          </w:p>
          <w:p w14:paraId="70C50870" w14:textId="0537D6D3" w:rsidR="000C7C50" w:rsidRPr="009E39BB" w:rsidRDefault="000C7C50" w:rsidP="005D4EA4">
            <w:pPr>
              <w:widowControl w:val="0"/>
              <w:tabs>
                <w:tab w:val="left" w:pos="220"/>
                <w:tab w:val="left" w:pos="720"/>
              </w:tabs>
              <w:autoSpaceDE w:val="0"/>
              <w:autoSpaceDN w:val="0"/>
              <w:adjustRightInd w:val="0"/>
              <w:rPr>
                <w:rFonts w:asciiTheme="majorHAnsi" w:hAnsiTheme="majorHAnsi" w:cs="Open Sans Light"/>
                <w:color w:val="1A1A1A"/>
              </w:rPr>
            </w:pPr>
            <w:r w:rsidRPr="009E39BB">
              <w:rPr>
                <w:rFonts w:asciiTheme="majorHAnsi" w:hAnsiTheme="majorHAnsi" w:cs="Open Sans Light"/>
                <w:color w:val="1A1A1A"/>
              </w:rPr>
              <w:t xml:space="preserve">Examples of digital technologies include, for example, Web sites, software, and digital cameras. Examples of </w:t>
            </w:r>
            <w:proofErr w:type="spellStart"/>
            <w:r w:rsidRPr="009E39BB">
              <w:rPr>
                <w:rFonts w:asciiTheme="majorHAnsi" w:hAnsiTheme="majorHAnsi" w:cs="Open Sans Light"/>
                <w:color w:val="1A1A1A"/>
              </w:rPr>
              <w:t>nondigital</w:t>
            </w:r>
            <w:proofErr w:type="spellEnd"/>
            <w:r w:rsidRPr="009E39BB">
              <w:rPr>
                <w:rFonts w:asciiTheme="majorHAnsi" w:hAnsiTheme="majorHAnsi" w:cs="Open Sans Light"/>
                <w:color w:val="1A1A1A"/>
              </w:rPr>
              <w:t xml:space="preserve"> technologies include, for example, textbooks, paper notebooks, and whiteboards.</w:t>
            </w:r>
          </w:p>
          <w:p w14:paraId="51E19D55" w14:textId="77777777" w:rsidR="000C7C50" w:rsidRPr="009E39BB" w:rsidRDefault="000C7C50" w:rsidP="005D4EA4">
            <w:pPr>
              <w:widowControl w:val="0"/>
              <w:autoSpaceDE w:val="0"/>
              <w:autoSpaceDN w:val="0"/>
              <w:adjustRightInd w:val="0"/>
              <w:rPr>
                <w:rFonts w:asciiTheme="majorHAnsi" w:hAnsiTheme="majorHAnsi" w:cs="Open Sans Light"/>
                <w:color w:val="1A1A1A"/>
              </w:rPr>
            </w:pPr>
          </w:p>
        </w:tc>
      </w:tr>
      <w:tr w:rsidR="000C7C50" w:rsidRPr="009E39BB" w14:paraId="399BDD6B" w14:textId="77777777" w:rsidTr="00A80F30">
        <w:tc>
          <w:tcPr>
            <w:tcW w:w="2628" w:type="dxa"/>
            <w:shd w:val="clear" w:color="auto" w:fill="auto"/>
          </w:tcPr>
          <w:p w14:paraId="232EDE52" w14:textId="46E0A231" w:rsidR="00876832" w:rsidRPr="000D2F44" w:rsidRDefault="0047008D" w:rsidP="0047008D">
            <w:pPr>
              <w:rPr>
                <w:rFonts w:asciiTheme="majorHAnsi" w:hAnsiTheme="majorHAnsi"/>
                <w:highlight w:val="yellow"/>
              </w:rPr>
            </w:pPr>
            <w:r w:rsidRPr="0047008D">
              <w:rPr>
                <w:rFonts w:asciiTheme="majorHAnsi" w:hAnsiTheme="majorHAnsi"/>
                <w:noProof/>
              </w:rPr>
              <w:lastRenderedPageBreak/>
              <w:drawing>
                <wp:inline distT="0" distB="0" distL="0" distR="0" wp14:anchorId="32BB1203" wp14:editId="4DAEB942">
                  <wp:extent cx="1531620" cy="8616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72B42F72" w14:textId="4A392243" w:rsidR="005420D2" w:rsidRDefault="005420D2" w:rsidP="005D4EA4">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Now it’s time for you to annotate the three lessons that you selected and downloaded.</w:t>
            </w:r>
          </w:p>
          <w:p w14:paraId="058D2BEB" w14:textId="77777777" w:rsidR="005420D2" w:rsidRDefault="005420D2" w:rsidP="005D4EA4">
            <w:pPr>
              <w:widowControl w:val="0"/>
              <w:autoSpaceDE w:val="0"/>
              <w:autoSpaceDN w:val="0"/>
              <w:adjustRightInd w:val="0"/>
              <w:rPr>
                <w:rFonts w:asciiTheme="majorHAnsi" w:hAnsiTheme="majorHAnsi" w:cs="Open Sans Light"/>
                <w:color w:val="1A1A1A"/>
              </w:rPr>
            </w:pPr>
          </w:p>
          <w:p w14:paraId="1C582E08" w14:textId="0CE4345E" w:rsidR="00CF1345" w:rsidRPr="00696DF6" w:rsidRDefault="005420D2" w:rsidP="005D4EA4">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 xml:space="preserve">Microsoft </w:t>
            </w:r>
            <w:r w:rsidR="000C7C50" w:rsidRPr="00696DF6">
              <w:rPr>
                <w:rFonts w:asciiTheme="majorHAnsi" w:hAnsiTheme="majorHAnsi" w:cs="Open Sans Light"/>
                <w:color w:val="1A1A1A"/>
              </w:rPr>
              <w:t>Word’s highlighting and commenting features work well for this process. With the highlighter tool, you can use different colors to highlight different aspects of the design. For example, I’m using yellow to highlight the learning activities and green to highlight the digital and non-digital technologies</w:t>
            </w:r>
            <w:r>
              <w:rPr>
                <w:rFonts w:asciiTheme="majorHAnsi" w:hAnsiTheme="majorHAnsi" w:cs="Open Sans Light"/>
                <w:color w:val="1A1A1A"/>
              </w:rPr>
              <w:t xml:space="preserve"> in the lesson plan</w:t>
            </w:r>
            <w:r w:rsidR="000C7C50" w:rsidRPr="00696DF6">
              <w:rPr>
                <w:rFonts w:asciiTheme="majorHAnsi" w:hAnsiTheme="majorHAnsi" w:cs="Open Sans Light"/>
                <w:color w:val="1A1A1A"/>
              </w:rPr>
              <w:t xml:space="preserve">. </w:t>
            </w:r>
          </w:p>
          <w:p w14:paraId="30919E54" w14:textId="77777777" w:rsidR="00CF1345" w:rsidRPr="00696DF6" w:rsidRDefault="00CF1345" w:rsidP="005D4EA4">
            <w:pPr>
              <w:widowControl w:val="0"/>
              <w:autoSpaceDE w:val="0"/>
              <w:autoSpaceDN w:val="0"/>
              <w:adjustRightInd w:val="0"/>
              <w:rPr>
                <w:rFonts w:asciiTheme="majorHAnsi" w:hAnsiTheme="majorHAnsi" w:cs="Open Sans Light"/>
                <w:color w:val="1A1A1A"/>
              </w:rPr>
            </w:pPr>
          </w:p>
          <w:p w14:paraId="5813B7B8" w14:textId="2190C095" w:rsidR="000C7C50" w:rsidRPr="00696DF6" w:rsidRDefault="000C7C50" w:rsidP="005D4EA4">
            <w:pPr>
              <w:widowControl w:val="0"/>
              <w:autoSpaceDE w:val="0"/>
              <w:autoSpaceDN w:val="0"/>
              <w:adjustRightInd w:val="0"/>
              <w:rPr>
                <w:rFonts w:asciiTheme="majorHAnsi" w:hAnsiTheme="majorHAnsi" w:cs="Open Sans Light"/>
                <w:color w:val="1A1A1A"/>
              </w:rPr>
            </w:pPr>
            <w:r w:rsidRPr="00696DF6">
              <w:rPr>
                <w:rFonts w:asciiTheme="majorHAnsi" w:hAnsiTheme="majorHAnsi" w:cs="Open Sans Light"/>
                <w:color w:val="1A1A1A"/>
              </w:rPr>
              <w:t xml:space="preserve">You can also add </w:t>
            </w:r>
            <w:r w:rsidR="00CF1345" w:rsidRPr="00696DF6">
              <w:rPr>
                <w:rFonts w:asciiTheme="majorHAnsi" w:hAnsiTheme="majorHAnsi" w:cs="Open Sans Light"/>
                <w:color w:val="1A1A1A"/>
              </w:rPr>
              <w:t>notes</w:t>
            </w:r>
            <w:r w:rsidRPr="00696DF6">
              <w:rPr>
                <w:rFonts w:asciiTheme="majorHAnsi" w:hAnsiTheme="majorHAnsi" w:cs="Open Sans Light"/>
                <w:color w:val="1A1A1A"/>
              </w:rPr>
              <w:t xml:space="preserve"> in the margins </w:t>
            </w:r>
            <w:r w:rsidR="00CF1345" w:rsidRPr="00696DF6">
              <w:rPr>
                <w:rFonts w:asciiTheme="majorHAnsi" w:hAnsiTheme="majorHAnsi" w:cs="Open Sans Light"/>
                <w:color w:val="1A1A1A"/>
              </w:rPr>
              <w:t>u</w:t>
            </w:r>
            <w:r w:rsidR="005420D2">
              <w:rPr>
                <w:rFonts w:asciiTheme="majorHAnsi" w:hAnsiTheme="majorHAnsi" w:cs="Open Sans Light"/>
                <w:color w:val="1A1A1A"/>
              </w:rPr>
              <w:t>sing the comment feature</w:t>
            </w:r>
            <w:r w:rsidRPr="00696DF6">
              <w:rPr>
                <w:rFonts w:asciiTheme="majorHAnsi" w:hAnsiTheme="majorHAnsi" w:cs="Open Sans Light"/>
                <w:color w:val="1A1A1A"/>
              </w:rPr>
              <w:t xml:space="preserve">. </w:t>
            </w:r>
          </w:p>
          <w:p w14:paraId="077BF613" w14:textId="77777777" w:rsidR="000C7C50" w:rsidRPr="000D2F44" w:rsidRDefault="000C7C50" w:rsidP="005D4EA4">
            <w:pPr>
              <w:widowControl w:val="0"/>
              <w:autoSpaceDE w:val="0"/>
              <w:autoSpaceDN w:val="0"/>
              <w:adjustRightInd w:val="0"/>
              <w:rPr>
                <w:rFonts w:asciiTheme="majorHAnsi" w:hAnsiTheme="majorHAnsi" w:cs="Open Sans Light"/>
                <w:color w:val="1A1A1A"/>
                <w:highlight w:val="yellow"/>
              </w:rPr>
            </w:pPr>
          </w:p>
        </w:tc>
      </w:tr>
      <w:tr w:rsidR="000C7C50" w:rsidRPr="009E39BB" w14:paraId="5E55D538" w14:textId="77777777" w:rsidTr="00A80F30">
        <w:tc>
          <w:tcPr>
            <w:tcW w:w="2628" w:type="dxa"/>
            <w:shd w:val="clear" w:color="auto" w:fill="auto"/>
          </w:tcPr>
          <w:p w14:paraId="69CA131A" w14:textId="60D44A9F" w:rsidR="000C7C50" w:rsidRDefault="0047008D" w:rsidP="005D4EA4">
            <w:pPr>
              <w:rPr>
                <w:rFonts w:asciiTheme="majorHAnsi" w:hAnsiTheme="majorHAnsi"/>
              </w:rPr>
            </w:pPr>
            <w:r w:rsidRPr="0047008D">
              <w:rPr>
                <w:rFonts w:asciiTheme="majorHAnsi" w:hAnsiTheme="majorHAnsi"/>
                <w:noProof/>
              </w:rPr>
              <w:drawing>
                <wp:inline distT="0" distB="0" distL="0" distR="0" wp14:anchorId="4B3FAE05" wp14:editId="6503E41C">
                  <wp:extent cx="1531620" cy="8616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084BC875" w14:textId="29B9AD53" w:rsidR="000C7C50" w:rsidRPr="009E39BB" w:rsidRDefault="000C7C50" w:rsidP="00696DF6">
            <w:pPr>
              <w:rPr>
                <w:rFonts w:asciiTheme="majorHAnsi" w:hAnsiTheme="majorHAnsi"/>
              </w:rPr>
            </w:pPr>
            <w:r w:rsidRPr="009E39BB">
              <w:rPr>
                <w:rFonts w:asciiTheme="majorHAnsi" w:hAnsiTheme="majorHAnsi" w:cs="Open Sans Light"/>
                <w:color w:val="1A1A1A"/>
              </w:rPr>
              <w:t>Once you have selected</w:t>
            </w:r>
            <w:r w:rsidR="00182644">
              <w:rPr>
                <w:rFonts w:asciiTheme="majorHAnsi" w:hAnsiTheme="majorHAnsi" w:cs="Open Sans Light"/>
                <w:color w:val="1A1A1A"/>
              </w:rPr>
              <w:t xml:space="preserve">, </w:t>
            </w:r>
            <w:r w:rsidR="00696DF6">
              <w:rPr>
                <w:rFonts w:asciiTheme="majorHAnsi" w:hAnsiTheme="majorHAnsi" w:cs="Open Sans Light"/>
                <w:color w:val="1A1A1A"/>
              </w:rPr>
              <w:t xml:space="preserve">downloaded, </w:t>
            </w:r>
            <w:r w:rsidR="00182644">
              <w:rPr>
                <w:rFonts w:asciiTheme="majorHAnsi" w:hAnsiTheme="majorHAnsi" w:cs="Open Sans Light"/>
                <w:color w:val="1A1A1A"/>
              </w:rPr>
              <w:t>annotated</w:t>
            </w:r>
            <w:r w:rsidR="00696DF6">
              <w:rPr>
                <w:rFonts w:asciiTheme="majorHAnsi" w:hAnsiTheme="majorHAnsi" w:cs="Open Sans Light"/>
                <w:color w:val="1A1A1A"/>
              </w:rPr>
              <w:t>, and saved</w:t>
            </w:r>
            <w:r w:rsidRPr="009E39BB">
              <w:rPr>
                <w:rFonts w:asciiTheme="majorHAnsi" w:hAnsiTheme="majorHAnsi" w:cs="Open Sans Light"/>
                <w:color w:val="1A1A1A"/>
              </w:rPr>
              <w:t xml:space="preserve"> the </w:t>
            </w:r>
            <w:r w:rsidR="00696DF6">
              <w:rPr>
                <w:rFonts w:asciiTheme="majorHAnsi" w:hAnsiTheme="majorHAnsi" w:cs="Open Sans Light"/>
                <w:color w:val="1A1A1A"/>
              </w:rPr>
              <w:t xml:space="preserve">three </w:t>
            </w:r>
            <w:r w:rsidRPr="009E39BB">
              <w:rPr>
                <w:rFonts w:asciiTheme="majorHAnsi" w:hAnsiTheme="majorHAnsi" w:cs="Open Sans Light"/>
                <w:color w:val="1A1A1A"/>
              </w:rPr>
              <w:t>lessons, please put these documents aside for now. We</w:t>
            </w:r>
            <w:r w:rsidR="00696DF6">
              <w:rPr>
                <w:rFonts w:asciiTheme="majorHAnsi" w:hAnsiTheme="majorHAnsi" w:cs="Open Sans Light"/>
                <w:color w:val="1A1A1A"/>
              </w:rPr>
              <w:t xml:space="preserve"> will return </w:t>
            </w:r>
            <w:r w:rsidRPr="009E39BB">
              <w:rPr>
                <w:rFonts w:asciiTheme="majorHAnsi" w:hAnsiTheme="majorHAnsi" w:cs="Open Sans Light"/>
                <w:color w:val="1A1A1A"/>
              </w:rPr>
              <w:t>to them soon</w:t>
            </w:r>
            <w:r w:rsidR="00696DF6">
              <w:rPr>
                <w:rFonts w:asciiTheme="majorHAnsi" w:hAnsiTheme="majorHAnsi" w:cs="Open Sans Light"/>
                <w:color w:val="1A1A1A"/>
              </w:rPr>
              <w:t>.</w:t>
            </w:r>
          </w:p>
        </w:tc>
      </w:tr>
    </w:tbl>
    <w:p w14:paraId="1DE19F56" w14:textId="77777777" w:rsidR="000C7C50" w:rsidRPr="009E39BB" w:rsidRDefault="000C7C50" w:rsidP="000C7C50">
      <w:pPr>
        <w:rPr>
          <w:rFonts w:asciiTheme="majorHAnsi" w:hAnsiTheme="majorHAnsi"/>
        </w:rPr>
      </w:pPr>
    </w:p>
    <w:p w14:paraId="73AA5F7C" w14:textId="77777777" w:rsidR="00E95237" w:rsidRPr="000C7C50" w:rsidRDefault="00E95237">
      <w:pPr>
        <w:rPr>
          <w:rFonts w:asciiTheme="majorHAnsi" w:hAnsiTheme="majorHAnsi"/>
        </w:rPr>
      </w:pPr>
    </w:p>
    <w:sectPr w:rsidR="00E95237" w:rsidRPr="000C7C50" w:rsidSect="00E9523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Open Sans Light">
    <w:panose1 w:val="020B03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C50"/>
    <w:rsid w:val="000C7C50"/>
    <w:rsid w:val="000D06E3"/>
    <w:rsid w:val="000D2F44"/>
    <w:rsid w:val="000F5C77"/>
    <w:rsid w:val="00122BA2"/>
    <w:rsid w:val="00182644"/>
    <w:rsid w:val="00184698"/>
    <w:rsid w:val="001E13E3"/>
    <w:rsid w:val="00240F2B"/>
    <w:rsid w:val="003673BA"/>
    <w:rsid w:val="00441926"/>
    <w:rsid w:val="0047008D"/>
    <w:rsid w:val="00491C63"/>
    <w:rsid w:val="004B723F"/>
    <w:rsid w:val="004F6400"/>
    <w:rsid w:val="00504B0C"/>
    <w:rsid w:val="00536D07"/>
    <w:rsid w:val="005420D2"/>
    <w:rsid w:val="005541FB"/>
    <w:rsid w:val="00582023"/>
    <w:rsid w:val="005A355A"/>
    <w:rsid w:val="005D0705"/>
    <w:rsid w:val="005D4EA4"/>
    <w:rsid w:val="00606E67"/>
    <w:rsid w:val="00607358"/>
    <w:rsid w:val="00643F59"/>
    <w:rsid w:val="0069487B"/>
    <w:rsid w:val="00696DF6"/>
    <w:rsid w:val="00766768"/>
    <w:rsid w:val="00822F9F"/>
    <w:rsid w:val="00826FEB"/>
    <w:rsid w:val="00876832"/>
    <w:rsid w:val="00A23FF2"/>
    <w:rsid w:val="00A80F30"/>
    <w:rsid w:val="00AB6B35"/>
    <w:rsid w:val="00B5768E"/>
    <w:rsid w:val="00BE375B"/>
    <w:rsid w:val="00CF1345"/>
    <w:rsid w:val="00D83784"/>
    <w:rsid w:val="00D879D8"/>
    <w:rsid w:val="00DB0FE4"/>
    <w:rsid w:val="00DD559A"/>
    <w:rsid w:val="00E95237"/>
    <w:rsid w:val="00EC7B5B"/>
    <w:rsid w:val="00EE7419"/>
    <w:rsid w:val="00F001F1"/>
    <w:rsid w:val="00F44C3E"/>
    <w:rsid w:val="00F878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26DE0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C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7C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C7C50"/>
    <w:rPr>
      <w:sz w:val="18"/>
      <w:szCs w:val="18"/>
    </w:rPr>
  </w:style>
  <w:style w:type="paragraph" w:styleId="CommentText">
    <w:name w:val="annotation text"/>
    <w:basedOn w:val="Normal"/>
    <w:link w:val="CommentTextChar"/>
    <w:uiPriority w:val="99"/>
    <w:unhideWhenUsed/>
    <w:rsid w:val="000C7C50"/>
  </w:style>
  <w:style w:type="character" w:customStyle="1" w:styleId="CommentTextChar">
    <w:name w:val="Comment Text Char"/>
    <w:basedOn w:val="DefaultParagraphFont"/>
    <w:link w:val="CommentText"/>
    <w:uiPriority w:val="99"/>
    <w:rsid w:val="000C7C50"/>
  </w:style>
  <w:style w:type="paragraph" w:styleId="BalloonText">
    <w:name w:val="Balloon Text"/>
    <w:basedOn w:val="Normal"/>
    <w:link w:val="BalloonTextChar"/>
    <w:uiPriority w:val="99"/>
    <w:semiHidden/>
    <w:unhideWhenUsed/>
    <w:rsid w:val="000C7C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7C50"/>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0F5C77"/>
    <w:rPr>
      <w:b/>
      <w:bCs/>
      <w:sz w:val="20"/>
      <w:szCs w:val="20"/>
    </w:rPr>
  </w:style>
  <w:style w:type="character" w:customStyle="1" w:styleId="CommentSubjectChar">
    <w:name w:val="Comment Subject Char"/>
    <w:basedOn w:val="CommentTextChar"/>
    <w:link w:val="CommentSubject"/>
    <w:uiPriority w:val="99"/>
    <w:semiHidden/>
    <w:rsid w:val="000F5C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84398">
      <w:bodyDiv w:val="1"/>
      <w:marLeft w:val="0"/>
      <w:marRight w:val="0"/>
      <w:marTop w:val="0"/>
      <w:marBottom w:val="0"/>
      <w:divBdr>
        <w:top w:val="none" w:sz="0" w:space="0" w:color="auto"/>
        <w:left w:val="none" w:sz="0" w:space="0" w:color="auto"/>
        <w:bottom w:val="none" w:sz="0" w:space="0" w:color="auto"/>
        <w:right w:val="none" w:sz="0" w:space="0" w:color="auto"/>
      </w:divBdr>
    </w:div>
    <w:div w:id="233440619">
      <w:bodyDiv w:val="1"/>
      <w:marLeft w:val="0"/>
      <w:marRight w:val="0"/>
      <w:marTop w:val="0"/>
      <w:marBottom w:val="0"/>
      <w:divBdr>
        <w:top w:val="none" w:sz="0" w:space="0" w:color="auto"/>
        <w:left w:val="none" w:sz="0" w:space="0" w:color="auto"/>
        <w:bottom w:val="none" w:sz="0" w:space="0" w:color="auto"/>
        <w:right w:val="none" w:sz="0" w:space="0" w:color="auto"/>
      </w:divBdr>
    </w:div>
    <w:div w:id="332999740">
      <w:bodyDiv w:val="1"/>
      <w:marLeft w:val="0"/>
      <w:marRight w:val="0"/>
      <w:marTop w:val="0"/>
      <w:marBottom w:val="0"/>
      <w:divBdr>
        <w:top w:val="none" w:sz="0" w:space="0" w:color="auto"/>
        <w:left w:val="none" w:sz="0" w:space="0" w:color="auto"/>
        <w:bottom w:val="none" w:sz="0" w:space="0" w:color="auto"/>
        <w:right w:val="none" w:sz="0" w:space="0" w:color="auto"/>
      </w:divBdr>
    </w:div>
    <w:div w:id="435640870">
      <w:bodyDiv w:val="1"/>
      <w:marLeft w:val="0"/>
      <w:marRight w:val="0"/>
      <w:marTop w:val="0"/>
      <w:marBottom w:val="0"/>
      <w:divBdr>
        <w:top w:val="none" w:sz="0" w:space="0" w:color="auto"/>
        <w:left w:val="none" w:sz="0" w:space="0" w:color="auto"/>
        <w:bottom w:val="none" w:sz="0" w:space="0" w:color="auto"/>
        <w:right w:val="none" w:sz="0" w:space="0" w:color="auto"/>
      </w:divBdr>
    </w:div>
    <w:div w:id="1417824196">
      <w:bodyDiv w:val="1"/>
      <w:marLeft w:val="0"/>
      <w:marRight w:val="0"/>
      <w:marTop w:val="0"/>
      <w:marBottom w:val="0"/>
      <w:divBdr>
        <w:top w:val="none" w:sz="0" w:space="0" w:color="auto"/>
        <w:left w:val="none" w:sz="0" w:space="0" w:color="auto"/>
        <w:bottom w:val="none" w:sz="0" w:space="0" w:color="auto"/>
        <w:right w:val="none" w:sz="0" w:space="0" w:color="auto"/>
      </w:divBdr>
    </w:div>
    <w:div w:id="1539388681">
      <w:bodyDiv w:val="1"/>
      <w:marLeft w:val="0"/>
      <w:marRight w:val="0"/>
      <w:marTop w:val="0"/>
      <w:marBottom w:val="0"/>
      <w:divBdr>
        <w:top w:val="none" w:sz="0" w:space="0" w:color="auto"/>
        <w:left w:val="none" w:sz="0" w:space="0" w:color="auto"/>
        <w:bottom w:val="none" w:sz="0" w:space="0" w:color="auto"/>
        <w:right w:val="none" w:sz="0" w:space="0" w:color="auto"/>
      </w:divBdr>
    </w:div>
    <w:div w:id="1626502360">
      <w:bodyDiv w:val="1"/>
      <w:marLeft w:val="0"/>
      <w:marRight w:val="0"/>
      <w:marTop w:val="0"/>
      <w:marBottom w:val="0"/>
      <w:divBdr>
        <w:top w:val="none" w:sz="0" w:space="0" w:color="auto"/>
        <w:left w:val="none" w:sz="0" w:space="0" w:color="auto"/>
        <w:bottom w:val="none" w:sz="0" w:space="0" w:color="auto"/>
        <w:right w:val="none" w:sz="0" w:space="0" w:color="auto"/>
      </w:divBdr>
    </w:div>
    <w:div w:id="1720980723">
      <w:bodyDiv w:val="1"/>
      <w:marLeft w:val="0"/>
      <w:marRight w:val="0"/>
      <w:marTop w:val="0"/>
      <w:marBottom w:val="0"/>
      <w:divBdr>
        <w:top w:val="none" w:sz="0" w:space="0" w:color="auto"/>
        <w:left w:val="none" w:sz="0" w:space="0" w:color="auto"/>
        <w:bottom w:val="none" w:sz="0" w:space="0" w:color="auto"/>
        <w:right w:val="none" w:sz="0" w:space="0" w:color="auto"/>
      </w:divBdr>
    </w:div>
    <w:div w:id="1775780785">
      <w:bodyDiv w:val="1"/>
      <w:marLeft w:val="0"/>
      <w:marRight w:val="0"/>
      <w:marTop w:val="0"/>
      <w:marBottom w:val="0"/>
      <w:divBdr>
        <w:top w:val="none" w:sz="0" w:space="0" w:color="auto"/>
        <w:left w:val="none" w:sz="0" w:space="0" w:color="auto"/>
        <w:bottom w:val="none" w:sz="0" w:space="0" w:color="auto"/>
        <w:right w:val="none" w:sz="0" w:space="0" w:color="auto"/>
      </w:divBdr>
    </w:div>
    <w:div w:id="1816292851">
      <w:bodyDiv w:val="1"/>
      <w:marLeft w:val="0"/>
      <w:marRight w:val="0"/>
      <w:marTop w:val="0"/>
      <w:marBottom w:val="0"/>
      <w:divBdr>
        <w:top w:val="none" w:sz="0" w:space="0" w:color="auto"/>
        <w:left w:val="none" w:sz="0" w:space="0" w:color="auto"/>
        <w:bottom w:val="none" w:sz="0" w:space="0" w:color="auto"/>
        <w:right w:val="none" w:sz="0" w:space="0" w:color="auto"/>
      </w:divBdr>
    </w:div>
    <w:div w:id="18940743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df"/><Relationship Id="rId12" Type="http://schemas.openxmlformats.org/officeDocument/2006/relationships/image" Target="media/image8.pdf"/><Relationship Id="rId13" Type="http://schemas.openxmlformats.org/officeDocument/2006/relationships/image" Target="media/image9.pdf"/><Relationship Id="rId14" Type="http://schemas.openxmlformats.org/officeDocument/2006/relationships/image" Target="media/image10.pdf"/><Relationship Id="rId15" Type="http://schemas.openxmlformats.org/officeDocument/2006/relationships/image" Target="media/image11.pd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df"/><Relationship Id="rId7" Type="http://schemas.openxmlformats.org/officeDocument/2006/relationships/image" Target="media/image3.pdf"/><Relationship Id="rId8" Type="http://schemas.openxmlformats.org/officeDocument/2006/relationships/image" Target="media/image4.png"/><Relationship Id="rId9" Type="http://schemas.openxmlformats.org/officeDocument/2006/relationships/image" Target="media/image5.pdf"/><Relationship Id="rId10" Type="http://schemas.openxmlformats.org/officeDocument/2006/relationships/image" Target="media/image6.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747</Words>
  <Characters>4262</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The College of William and Mary</Company>
  <LinksUpToDate>false</LinksUpToDate>
  <CharactersWithSpaces>5000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Hofer</dc:creator>
  <cp:keywords/>
  <dc:description/>
  <cp:lastModifiedBy>Mark Hofer</cp:lastModifiedBy>
  <cp:revision>4</cp:revision>
  <dcterms:created xsi:type="dcterms:W3CDTF">2016-03-02T18:54:00Z</dcterms:created>
  <dcterms:modified xsi:type="dcterms:W3CDTF">2016-03-03T15:16:00Z</dcterms:modified>
</cp:coreProperties>
</file>